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122 vom 11. Mai 2026</w:t>
      </w:r>
    </w:p>
    <w:p>
      <w:r>
        <w:t>FR Kantonsgericht, 2026-05-11, FR</w:t>
      </w:r>
    </w:p>
    <w:p>
      <w:r>
        <w:rPr>
          <w:b/>
        </w:rPr>
        <w:t xml:space="preserve">Quelle: </w:t>
      </w:r>
      <w:r>
        <w:t>https://mcp.opencaselaw.ch/entscheid/fr_gerichte_102 2026 122</w:t>
      </w:r>
    </w:p>
    <w:p>
      <w:r>
        <w:t>FR: FR_GERICHTE 102 2026 122 du 11 mai 2026</w:t>
      </w:r>
    </w:p>
    <w:p>
      <w:r>
        <w:t>IT: FR_GERICHTE 102 2026 122 del 11 maggio 2026</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au recourant le 17 avril 2026, si bien que le recours, posté le 23 avril 2026,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vraies nova (al. 2).</w:t>
      </w:r>
    </w:p>
    <w:p>
      <w:r>
        <w:rPr>
          <w:b/>
        </w:rPr>
        <w:t>E. 1.3</w:t>
      </w:r>
    </w:p>
    <w:p>
      <w:r>
        <w:t>En application de l'art. 327 al. 2 CPC, la Cour statue sur pièces.</w:t>
      </w:r>
    </w:p>
    <w:p>
      <w:r>
        <w:t>Tribunal cantonal TC Page 3 de 5</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 De plus, les motifs empêchant la faillite doivent être apparus et soulevés dans le délai de recours (ATF 139 III 491 consid. 4 ;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5A_251/2018 du 31 mai 2018 et les références).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liquidités objectivement suffisantes non seulement pour payer ces créances, mais aussi pour faire face aux autres prétentions créancières déjà exigibles (arrêt TF 5A_251/2018 du 31 mai 2018 consid. 3.1. et les références ; CR LP - JAQUES/COMETTA, 2e éd. 2025, art 174 n. 9).</w:t>
      </w:r>
    </w:p>
    <w:p>
      <w:r>
        <w:rPr>
          <w:b/>
        </w:rPr>
        <w:t>E. 2.2</w:t>
      </w:r>
    </w:p>
    <w:p>
      <w:r>
        <w:t>Il ressort du décompte du greffe du Tribunal de l’arrondissement de la Broye que la dette à l’origine de la faillite, intérêts et frais compris, s’élève à CHF 2'808.25. Or, le 17 avril 2026, soit après le prononcé de la faillite du 16 avril à 13:45 heures, la créancière, représentée par sa mandataire, a indiqué à l’autorité de première instance retirer sa requête. Le recourant a joint à son recours la lettre de retrait ainsi qu’une quittance et un récépissé de versement de CHF 250.- datés du 14 avril 2026 en faveur de la mandataire de l’intimée et un document intitulé « Acompte selon arrangement » daté du 16 avril 2026. La requête de faillite ayant été retirée, la première des conditions cumulatives exigée par l’art. 174 al. 2 LP est par conséquent remplie.</w:t>
      </w:r>
    </w:p>
    <w:p>
      <w:r>
        <w:rPr>
          <w:b/>
        </w:rPr>
        <w:t>E. 2.3</w:t>
      </w:r>
    </w:p>
    <w:p>
      <w:r>
        <w:t>Concernant la solvabilité du recourant, la liste des affaires en cours avant la faillite établie par l'Office des poursuites mentionne l’existence d’autres poursuites, dont une au stade de la commination de faillite pour un montant total de CHF 543.55, une ayant fait l’objet d’opposition totale pour un montant de CHF 2'144.45, deux ayant été introduites le 30 mars 2026 et le 7 avril 2026 pour des montants respectifs de CHF 868.55 et CHF 298.20, ce qui exclut d'emblée la solvabilité du</w:t>
      </w:r>
    </w:p>
    <w:p>
      <w:r>
        <w:t>Tribunal cantonal TC Page 4 de 5 recourant, à moins qu'il ne prouve par titre avoir éteint les poursuites exécutoires avant l'échéance du délai de dix jours de l'art. 174 al. 1 1ère phr. LP, ce qui n'est pas le cas en l'espèce. En effet, si le recourant prétend (durant le délai de recours) avoir liquidé les autres poursuites à son égard (avec l’aide de sa fiduciaire), force est de constater qu’il n’a avancé aucune preuve en lien avec ses allégations. Sans apporter de preuves, il explique avoir cessé d’exercer sa raison individuelle (toujours inscrite au Registre du commerce) depuis deux ans et être salarié depuis le</w:t>
      </w:r>
    </w:p>
    <w:p>
      <w:r>
        <w:rPr>
          <w:b/>
        </w:rPr>
        <w:t>E. 5</w:t>
      </w:r>
    </w:p>
    <w:p>
      <w:r>
        <w:t>mai 2024. Ces éléments ne permettent pas de conclure au paiement de ses dettes, ni ne permettent d’établir l’absence d’autres dettes qui ne feraient pas l’objet de poursuites, encore moins sa situation financière actuelle. Il faut admettre que le recourant ne se trouve pas uniquement de manière temporaire dans l'impossibilité d'honorer ses dettes échues, mais que ses difficultés financières sont au contraire durables. Dans ces circonstances, force est de constater que le débiteur n’a pas rendu vraisemblable sa solvabilité. Ainsi, la deuxième condition de l’art. 174 al. 2 LP n’est pas réalisée. Partant, le recours doit être rejeté et la faillite prononcée en première instance confirmée. 3. L’attention du recourant est attirée sur la possibilité d’obtenir la révocation de la faillite aux conditions de l’art. 195 LP. 4. 4.1. Les frais judiciaires de la procédure de recours sont mis à la charge du recourant qui succombe (art. 106 al. 1 CPC). Ils comprennent les frais judiciaires, fixés forfaitairement à CHF 500.- (art. 52 et 61 al. 1 OELP). 4.2. Il n’est pas alloué de dépens à l’intimée, qui n’a pas été invitée à se déterminer sur le recours. (Dispositif en page suivante)</w:t>
      </w:r>
    </w:p>
    <w:p>
      <w:r>
        <w:t>Tribunal cantonal TC Page 5 de 5 la Cour arrête : I. Le recours est rejeté. Partant, la décision de faillite rendue le 16 avril 2026 par la Présidente du Tribunal civil de la Broye dans la cause 10 2026 250 est confirmée. II. Les frais de la procédure sont mis à la charge de A.________. Les frais judiciaires sont fixés à CHF 500.-. Il n’est pas alloué de dépens à l’intimée.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mai 2026/cfu Le Vice-président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